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FB" w:rsidRDefault="00BF2E18" w:rsidP="00C758FB">
      <w:pPr>
        <w:pStyle w:val="Normal0"/>
        <w:jc w:val="center"/>
        <w:rPr>
          <w:b/>
          <w:szCs w:val="24"/>
          <w:u w:val="single"/>
        </w:rPr>
      </w:pPr>
      <w:r>
        <w:rPr>
          <w:b/>
          <w:szCs w:val="24"/>
          <w:u w:val="single"/>
        </w:rPr>
        <w:t>Charter Communications Directors and Officers</w:t>
      </w:r>
    </w:p>
    <w:p w:rsidR="00DF3A14" w:rsidRPr="00CA1497" w:rsidRDefault="00DF3A14" w:rsidP="00C758FB">
      <w:pPr>
        <w:pStyle w:val="Normal0"/>
        <w:jc w:val="center"/>
        <w:rPr>
          <w:b/>
          <w:szCs w:val="24"/>
          <w:u w:val="single"/>
        </w:rPr>
      </w:pPr>
    </w:p>
    <w:p w:rsidR="00C758FB" w:rsidRPr="00CA1497" w:rsidRDefault="002C19FF" w:rsidP="00C758FB">
      <w:pPr>
        <w:rPr>
          <w:b/>
          <w:bCs/>
          <w:caps/>
          <w:u w:val="single"/>
        </w:rPr>
      </w:pPr>
      <w:r>
        <w:t>Charter Communications Operating SoCal I</w:t>
      </w:r>
      <w:r w:rsidR="00BF2E18">
        <w:t>I</w:t>
      </w:r>
      <w:r>
        <w:t xml:space="preserve">, LLC </w:t>
      </w:r>
      <w:r w:rsidR="00C758FB" w:rsidRPr="00CA1497">
        <w:t xml:space="preserve">is </w:t>
      </w:r>
      <w:r w:rsidR="00BF2E18">
        <w:t>a wholly owned and</w:t>
      </w:r>
      <w:r w:rsidR="00C758FB" w:rsidRPr="00CA1497">
        <w:t xml:space="preserve"> indirect subsidiary of Charter Communications, Inc.  The </w:t>
      </w:r>
      <w:r w:rsidR="006F5AB5">
        <w:t xml:space="preserve">principal </w:t>
      </w:r>
      <w:bookmarkStart w:id="0" w:name="_GoBack"/>
      <w:bookmarkEnd w:id="0"/>
      <w:r w:rsidR="00C758FB" w:rsidRPr="00CA1497">
        <w:t>officers and directors of Charter Communications, Inc. are as follows:</w:t>
      </w:r>
    </w:p>
    <w:p w:rsidR="00C758FB" w:rsidRPr="00CA1497" w:rsidRDefault="00C758FB" w:rsidP="00C758FB">
      <w:pPr>
        <w:jc w:val="both"/>
        <w:rPr>
          <w:b/>
        </w:rPr>
      </w:pPr>
    </w:p>
    <w:p w:rsidR="00DF3A14" w:rsidRPr="00062D55" w:rsidRDefault="00DF3A14" w:rsidP="00DF3A14">
      <w:pPr>
        <w:tabs>
          <w:tab w:val="left" w:pos="3150"/>
          <w:tab w:val="left" w:pos="3420"/>
        </w:tabs>
      </w:pPr>
      <w:r w:rsidRPr="00062D55">
        <w:t>Thomas M. Rutledge</w:t>
      </w:r>
      <w:r w:rsidRPr="00062D55">
        <w:tab/>
      </w:r>
      <w:r>
        <w:t xml:space="preserve">Chairman </w:t>
      </w:r>
      <w:r w:rsidRPr="00062D55">
        <w:t>and Chief Executive Officer</w:t>
      </w:r>
    </w:p>
    <w:p w:rsidR="00DF3A14" w:rsidRDefault="00DF3A14" w:rsidP="00DF3A14">
      <w:pPr>
        <w:tabs>
          <w:tab w:val="left" w:pos="3150"/>
        </w:tabs>
      </w:pPr>
      <w:r w:rsidRPr="00062D55">
        <w:t>John Bickham</w:t>
      </w:r>
      <w:r w:rsidRPr="00062D55">
        <w:tab/>
      </w:r>
      <w:r>
        <w:t>President and</w:t>
      </w:r>
      <w:r w:rsidRPr="00062D55">
        <w:t xml:space="preserve"> Chief Operating Officer</w:t>
      </w:r>
    </w:p>
    <w:p w:rsidR="006F5AB5" w:rsidRDefault="006F5AB5" w:rsidP="006F5AB5">
      <w:pPr>
        <w:tabs>
          <w:tab w:val="left" w:pos="3150"/>
          <w:tab w:val="left" w:pos="3600"/>
        </w:tabs>
      </w:pPr>
      <w:r w:rsidRPr="00062D55">
        <w:t>Christopher L. Winfrey</w:t>
      </w:r>
      <w:r w:rsidRPr="00062D55">
        <w:tab/>
        <w:t>Chief Financial Officer</w:t>
      </w:r>
    </w:p>
    <w:p w:rsidR="00DF3A14" w:rsidRDefault="00DF3A14" w:rsidP="00DF3A14">
      <w:pPr>
        <w:tabs>
          <w:tab w:val="left" w:pos="3150"/>
        </w:tabs>
      </w:pPr>
      <w:r>
        <w:t>David G. Ellen</w:t>
      </w:r>
      <w:r>
        <w:tab/>
        <w:t>Senior Executive Vice President</w:t>
      </w:r>
    </w:p>
    <w:p w:rsidR="00DF3A14" w:rsidRPr="00062D55" w:rsidRDefault="00DF3A14" w:rsidP="00DF3A14">
      <w:pPr>
        <w:tabs>
          <w:tab w:val="left" w:pos="3150"/>
        </w:tabs>
      </w:pPr>
      <w:r w:rsidRPr="00062D55">
        <w:t>Thomas Adams</w:t>
      </w:r>
      <w:r w:rsidRPr="00062D55">
        <w:tab/>
        <w:t>Executive Vice President, Field Operations</w:t>
      </w:r>
    </w:p>
    <w:p w:rsidR="00DF3A14" w:rsidRPr="00062D55" w:rsidRDefault="00DF3A14" w:rsidP="00DF3A14">
      <w:pPr>
        <w:tabs>
          <w:tab w:val="left" w:pos="3150"/>
        </w:tabs>
      </w:pPr>
      <w:r w:rsidRPr="00062D55">
        <w:t xml:space="preserve">James </w:t>
      </w:r>
      <w:proofErr w:type="spellStart"/>
      <w:r w:rsidRPr="00062D55">
        <w:t>Blackley</w:t>
      </w:r>
      <w:proofErr w:type="spellEnd"/>
      <w:r w:rsidRPr="00062D55">
        <w:tab/>
        <w:t xml:space="preserve">Executive Vice President, Engineering and Information </w:t>
      </w:r>
    </w:p>
    <w:p w:rsidR="00DF3A14" w:rsidRDefault="00DF3A14" w:rsidP="00DF3A14">
      <w:pPr>
        <w:tabs>
          <w:tab w:val="left" w:pos="3150"/>
        </w:tabs>
      </w:pPr>
      <w:r w:rsidRPr="00062D55">
        <w:tab/>
        <w:t>Technology</w:t>
      </w:r>
    </w:p>
    <w:p w:rsidR="00DF3A14" w:rsidRPr="00062D55" w:rsidRDefault="00DF3A14" w:rsidP="00DF3A14">
      <w:pPr>
        <w:tabs>
          <w:tab w:val="left" w:pos="3150"/>
        </w:tabs>
      </w:pPr>
      <w:r>
        <w:t>Mike Bair</w:t>
      </w:r>
      <w:r>
        <w:tab/>
        <w:t>Executive Vice President, Spectrum Networks</w:t>
      </w:r>
    </w:p>
    <w:p w:rsidR="00DF3A14" w:rsidRPr="00062D55" w:rsidRDefault="00DF3A14" w:rsidP="00DF3A14">
      <w:pPr>
        <w:tabs>
          <w:tab w:val="left" w:pos="3150"/>
        </w:tabs>
      </w:pPr>
      <w:r w:rsidRPr="00062D55">
        <w:t>Catherine C. Bohigian</w:t>
      </w:r>
      <w:r w:rsidRPr="00062D55">
        <w:tab/>
        <w:t>Executive Vice President, Government Affairs</w:t>
      </w:r>
    </w:p>
    <w:p w:rsidR="00DF3A14" w:rsidRPr="00062D55" w:rsidRDefault="00DF3A14" w:rsidP="00DF3A14">
      <w:pPr>
        <w:tabs>
          <w:tab w:val="left" w:pos="3150"/>
        </w:tabs>
      </w:pPr>
      <w:r w:rsidRPr="00062D55">
        <w:t xml:space="preserve">Richard J. </w:t>
      </w:r>
      <w:proofErr w:type="spellStart"/>
      <w:r w:rsidRPr="00062D55">
        <w:t>DiGeronimo</w:t>
      </w:r>
      <w:proofErr w:type="spellEnd"/>
      <w:r w:rsidRPr="00062D55">
        <w:tab/>
        <w:t>Executive Vice President, Product and Strategy</w:t>
      </w:r>
    </w:p>
    <w:p w:rsidR="00DF3A14" w:rsidRPr="00062D55" w:rsidRDefault="00DF3A14" w:rsidP="00DF3A14">
      <w:pPr>
        <w:tabs>
          <w:tab w:val="left" w:pos="3150"/>
        </w:tabs>
      </w:pPr>
      <w:r w:rsidRPr="00062D55">
        <w:t>Richard R. Dykhouse</w:t>
      </w:r>
      <w:r w:rsidRPr="00062D55">
        <w:tab/>
        <w:t xml:space="preserve">Executive Vice President, General Counsel and Corporate </w:t>
      </w:r>
    </w:p>
    <w:p w:rsidR="00DF3A14" w:rsidRPr="00062D55" w:rsidRDefault="00DF3A14" w:rsidP="00DF3A14">
      <w:pPr>
        <w:tabs>
          <w:tab w:val="left" w:pos="3150"/>
        </w:tabs>
      </w:pPr>
      <w:r w:rsidRPr="00062D55">
        <w:tab/>
        <w:t>Secretary</w:t>
      </w:r>
    </w:p>
    <w:p w:rsidR="00DF3A14" w:rsidRDefault="00DF3A14" w:rsidP="00DF3A14">
      <w:pPr>
        <w:tabs>
          <w:tab w:val="left" w:pos="3150"/>
        </w:tabs>
      </w:pPr>
      <w:r w:rsidRPr="00062D55">
        <w:t>Jonathan Hargis</w:t>
      </w:r>
      <w:r w:rsidRPr="00062D55">
        <w:tab/>
        <w:t>Executive Vice President, Chief Marketing Officer</w:t>
      </w:r>
    </w:p>
    <w:p w:rsidR="00DF3A14" w:rsidRDefault="00DF3A14" w:rsidP="00DF3A14">
      <w:pPr>
        <w:tabs>
          <w:tab w:val="left" w:pos="3150"/>
        </w:tabs>
      </w:pPr>
      <w:r>
        <w:t>David Kline</w:t>
      </w:r>
      <w:r>
        <w:tab/>
        <w:t>Executive Vice President, President of Media Sales</w:t>
      </w:r>
    </w:p>
    <w:p w:rsidR="00DF3A14" w:rsidRDefault="00DF3A14" w:rsidP="00DF3A14">
      <w:pPr>
        <w:tabs>
          <w:tab w:val="left" w:pos="3150"/>
        </w:tabs>
      </w:pPr>
      <w:r>
        <w:t xml:space="preserve">Paul </w:t>
      </w:r>
      <w:proofErr w:type="spellStart"/>
      <w:r>
        <w:t>Marchand</w:t>
      </w:r>
      <w:proofErr w:type="spellEnd"/>
      <w:r>
        <w:tab/>
        <w:t>Executive Vice President, Chief Human Resources Officer</w:t>
      </w:r>
    </w:p>
    <w:p w:rsidR="00DF3A14" w:rsidRDefault="00DF3A14" w:rsidP="00DF3A14">
      <w:pPr>
        <w:tabs>
          <w:tab w:val="left" w:pos="3150"/>
        </w:tabs>
      </w:pPr>
      <w:r w:rsidRPr="00062D55">
        <w:t>Kathleen Mayo</w:t>
      </w:r>
      <w:r w:rsidRPr="00062D55">
        <w:tab/>
        <w:t>Executive Vice President, Customer Operations</w:t>
      </w:r>
    </w:p>
    <w:p w:rsidR="00DF3A14" w:rsidRDefault="00DF3A14" w:rsidP="00DF3A14">
      <w:pPr>
        <w:tabs>
          <w:tab w:val="left" w:pos="3150"/>
        </w:tabs>
        <w:ind w:left="3150" w:hanging="3150"/>
      </w:pPr>
      <w:r>
        <w:t>Philip G. Meeks</w:t>
      </w:r>
      <w:r>
        <w:tab/>
        <w:t>Executive Vice President, President of Spectrum Business Enterprise</w:t>
      </w:r>
    </w:p>
    <w:p w:rsidR="00DF3A14" w:rsidRDefault="00DF3A14" w:rsidP="00DF3A14">
      <w:pPr>
        <w:tabs>
          <w:tab w:val="left" w:pos="3150"/>
        </w:tabs>
        <w:ind w:left="2880" w:hanging="2880"/>
      </w:pPr>
      <w:r>
        <w:t xml:space="preserve">Tom </w:t>
      </w:r>
      <w:proofErr w:type="spellStart"/>
      <w:r>
        <w:t>Montemagno</w:t>
      </w:r>
      <w:proofErr w:type="spellEnd"/>
      <w:r>
        <w:tab/>
      </w:r>
      <w:r>
        <w:tab/>
        <w:t>Executive Vice President, Programming Acquisition</w:t>
      </w:r>
    </w:p>
    <w:p w:rsidR="00DF3A14" w:rsidRPr="00062D55" w:rsidRDefault="00DF3A14" w:rsidP="00DF3A14">
      <w:pPr>
        <w:tabs>
          <w:tab w:val="left" w:pos="3150"/>
        </w:tabs>
      </w:pPr>
      <w:r w:rsidRPr="00062D55">
        <w:t xml:space="preserve">James </w:t>
      </w:r>
      <w:proofErr w:type="spellStart"/>
      <w:r w:rsidRPr="00062D55">
        <w:t>Nuzzo</w:t>
      </w:r>
      <w:proofErr w:type="spellEnd"/>
      <w:r w:rsidRPr="00062D55">
        <w:tab/>
        <w:t>Executive Vice President, Business Planning</w:t>
      </w:r>
    </w:p>
    <w:p w:rsidR="00DF3A14" w:rsidRDefault="00DF3A14" w:rsidP="00DF3A14">
      <w:pPr>
        <w:tabs>
          <w:tab w:val="left" w:pos="3150"/>
        </w:tabs>
      </w:pPr>
      <w:r w:rsidRPr="00062D55">
        <w:t>David Scott Weber</w:t>
      </w:r>
      <w:r w:rsidRPr="00062D55">
        <w:tab/>
        <w:t xml:space="preserve">Executive Vice President, Network Operations </w:t>
      </w:r>
    </w:p>
    <w:p w:rsidR="00DF3A14" w:rsidRDefault="00DF3A14" w:rsidP="00DF3A14">
      <w:pPr>
        <w:tabs>
          <w:tab w:val="left" w:pos="3150"/>
          <w:tab w:val="left" w:pos="3600"/>
        </w:tabs>
        <w:ind w:left="3150" w:hanging="3150"/>
      </w:pPr>
      <w:r>
        <w:t>Kevin D. Howard</w:t>
      </w:r>
      <w:r>
        <w:tab/>
        <w:t>Senior Vice President, Finance, Controller and Chief Accounting Officer</w:t>
      </w:r>
    </w:p>
    <w:p w:rsidR="00C23EBF" w:rsidRPr="00062D55" w:rsidRDefault="00C23EBF" w:rsidP="00DF3A14">
      <w:pPr>
        <w:tabs>
          <w:tab w:val="left" w:pos="3150"/>
          <w:tab w:val="left" w:pos="3600"/>
        </w:tabs>
        <w:ind w:left="3150" w:hanging="3150"/>
      </w:pPr>
      <w:r w:rsidRPr="00B73165">
        <w:lastRenderedPageBreak/>
        <w:t>Adam E. Falk</w:t>
      </w:r>
      <w:r w:rsidRPr="00B73165">
        <w:tab/>
        <w:t>Senior Vice President, State Government Affairs</w:t>
      </w:r>
    </w:p>
    <w:p w:rsidR="00DF3A14" w:rsidRPr="00062D55" w:rsidRDefault="00DF3A14" w:rsidP="00DF3A14">
      <w:pPr>
        <w:tabs>
          <w:tab w:val="left" w:pos="3150"/>
        </w:tabs>
      </w:pPr>
    </w:p>
    <w:p w:rsidR="00DF3A14" w:rsidRPr="00062D55" w:rsidRDefault="00DF3A14" w:rsidP="00DF3A14">
      <w:pPr>
        <w:tabs>
          <w:tab w:val="left" w:pos="3150"/>
        </w:tabs>
      </w:pPr>
    </w:p>
    <w:p w:rsidR="00DF3A14" w:rsidRPr="00062D55" w:rsidRDefault="00DF3A14" w:rsidP="00DF3A14">
      <w:pPr>
        <w:keepNext/>
        <w:jc w:val="center"/>
        <w:outlineLvl w:val="1"/>
        <w:rPr>
          <w:bCs/>
        </w:rPr>
      </w:pPr>
      <w:r w:rsidRPr="00062D55">
        <w:rPr>
          <w:b/>
          <w:u w:val="single"/>
        </w:rPr>
        <w:t>CURRENT DIRECTORS OF CHARTER COMMUNICATIONS, INC.</w:t>
      </w:r>
    </w:p>
    <w:tbl>
      <w:tblPr>
        <w:tblW w:w="0" w:type="auto"/>
        <w:tblLayout w:type="fixed"/>
        <w:tblLook w:val="0000" w:firstRow="0" w:lastRow="0" w:firstColumn="0" w:lastColumn="0" w:noHBand="0" w:noVBand="0"/>
      </w:tblPr>
      <w:tblGrid>
        <w:gridCol w:w="2898"/>
        <w:gridCol w:w="3330"/>
        <w:gridCol w:w="3060"/>
      </w:tblGrid>
      <w:tr w:rsidR="00DF3A14" w:rsidRPr="00062D55" w:rsidTr="003A1CFD">
        <w:trPr>
          <w:trHeight w:val="1233"/>
        </w:trPr>
        <w:tc>
          <w:tcPr>
            <w:tcW w:w="2898" w:type="dxa"/>
          </w:tcPr>
          <w:p w:rsidR="00DF3A14" w:rsidRPr="00062D55" w:rsidRDefault="00DF3A14" w:rsidP="003A1CFD">
            <w:pPr>
              <w:jc w:val="both"/>
            </w:pPr>
          </w:p>
          <w:p w:rsidR="00DF3A14" w:rsidRDefault="00DF3A14" w:rsidP="003A1CFD">
            <w:pPr>
              <w:jc w:val="both"/>
            </w:pPr>
            <w:r w:rsidRPr="00062D55">
              <w:t>W. Lance Conn</w:t>
            </w:r>
          </w:p>
          <w:p w:rsidR="00DF3A14" w:rsidRPr="00062D55" w:rsidRDefault="00DF3A14" w:rsidP="003A1CFD">
            <w:pPr>
              <w:jc w:val="both"/>
            </w:pPr>
            <w:r>
              <w:t>Kim C. Goodman</w:t>
            </w:r>
          </w:p>
          <w:p w:rsidR="00DF3A14" w:rsidRPr="00062D55" w:rsidRDefault="00DF3A14" w:rsidP="003A1CFD">
            <w:pPr>
              <w:jc w:val="both"/>
            </w:pPr>
            <w:r w:rsidRPr="00062D55">
              <w:t>Craig A. Jacobson</w:t>
            </w:r>
          </w:p>
          <w:p w:rsidR="00DF3A14" w:rsidRDefault="00DF3A14" w:rsidP="003A1CFD">
            <w:r w:rsidRPr="00062D55">
              <w:t xml:space="preserve">Gregory B. </w:t>
            </w:r>
            <w:proofErr w:type="spellStart"/>
            <w:r w:rsidRPr="00062D55">
              <w:t>Maffei</w:t>
            </w:r>
            <w:proofErr w:type="spellEnd"/>
          </w:p>
          <w:p w:rsidR="00DF3A14" w:rsidRPr="00062D55" w:rsidRDefault="00DF3A14" w:rsidP="003A1CFD">
            <w:r w:rsidRPr="00062D55">
              <w:rPr>
                <w:bCs/>
              </w:rPr>
              <w:t>John C. Malone</w:t>
            </w:r>
          </w:p>
        </w:tc>
        <w:tc>
          <w:tcPr>
            <w:tcW w:w="3330" w:type="dxa"/>
          </w:tcPr>
          <w:p w:rsidR="00DF3A14" w:rsidRPr="00062D55" w:rsidRDefault="00DF3A14" w:rsidP="003A1CFD"/>
          <w:p w:rsidR="00DF3A14" w:rsidRPr="00062D55" w:rsidRDefault="00DF3A14" w:rsidP="003A1CFD">
            <w:pPr>
              <w:rPr>
                <w:bCs/>
              </w:rPr>
            </w:pPr>
            <w:r w:rsidRPr="00062D55">
              <w:rPr>
                <w:bCs/>
              </w:rPr>
              <w:t>John D. Markley, Jr.</w:t>
            </w:r>
          </w:p>
          <w:p w:rsidR="00DF3A14" w:rsidRPr="00062D55" w:rsidRDefault="00DF3A14" w:rsidP="003A1CFD">
            <w:pPr>
              <w:rPr>
                <w:bCs/>
              </w:rPr>
            </w:pPr>
            <w:r w:rsidRPr="00062D55">
              <w:rPr>
                <w:bCs/>
              </w:rPr>
              <w:t>David C. Merritt</w:t>
            </w:r>
          </w:p>
          <w:p w:rsidR="00DF3A14" w:rsidRDefault="00DF3A14" w:rsidP="003A1CFD">
            <w:pPr>
              <w:rPr>
                <w:bCs/>
              </w:rPr>
            </w:pPr>
            <w:r>
              <w:rPr>
                <w:bCs/>
              </w:rPr>
              <w:t xml:space="preserve">Stephen A. </w:t>
            </w:r>
            <w:proofErr w:type="spellStart"/>
            <w:r>
              <w:rPr>
                <w:bCs/>
              </w:rPr>
              <w:t>Miron</w:t>
            </w:r>
            <w:proofErr w:type="spellEnd"/>
          </w:p>
          <w:p w:rsidR="00DF3A14" w:rsidRDefault="00DF3A14" w:rsidP="003A1CFD">
            <w:pPr>
              <w:rPr>
                <w:bCs/>
              </w:rPr>
            </w:pPr>
            <w:proofErr w:type="spellStart"/>
            <w:r w:rsidRPr="00062D55">
              <w:rPr>
                <w:bCs/>
              </w:rPr>
              <w:t>Balan</w:t>
            </w:r>
            <w:proofErr w:type="spellEnd"/>
            <w:r w:rsidRPr="00062D55">
              <w:rPr>
                <w:bCs/>
              </w:rPr>
              <w:t xml:space="preserve"> Nair</w:t>
            </w:r>
          </w:p>
          <w:p w:rsidR="00DF3A14" w:rsidRPr="00062D55" w:rsidRDefault="00DF3A14" w:rsidP="003A1CFD">
            <w:pPr>
              <w:rPr>
                <w:bCs/>
              </w:rPr>
            </w:pPr>
          </w:p>
        </w:tc>
        <w:tc>
          <w:tcPr>
            <w:tcW w:w="3060" w:type="dxa"/>
          </w:tcPr>
          <w:p w:rsidR="00DF3A14" w:rsidRPr="00062D55" w:rsidRDefault="00DF3A14" w:rsidP="003A1CFD"/>
          <w:p w:rsidR="00DF3A14" w:rsidRDefault="00DF3A14" w:rsidP="003A1CFD">
            <w:r>
              <w:rPr>
                <w:bCs/>
              </w:rPr>
              <w:t>Michael A. Newhouse</w:t>
            </w:r>
          </w:p>
          <w:p w:rsidR="00DF3A14" w:rsidRPr="00062D55" w:rsidRDefault="00DF3A14" w:rsidP="003A1CFD">
            <w:pPr>
              <w:jc w:val="both"/>
            </w:pPr>
            <w:r>
              <w:t>Mauricio Ramos</w:t>
            </w:r>
          </w:p>
          <w:p w:rsidR="00DF3A14" w:rsidRPr="00062D55" w:rsidRDefault="00DF3A14" w:rsidP="003A1CFD">
            <w:r w:rsidRPr="00062D55">
              <w:t xml:space="preserve">Eric L. </w:t>
            </w:r>
            <w:proofErr w:type="spellStart"/>
            <w:r w:rsidRPr="00062D55">
              <w:t>Zinterhofer</w:t>
            </w:r>
            <w:proofErr w:type="spellEnd"/>
          </w:p>
          <w:p w:rsidR="00DF3A14" w:rsidRDefault="00DF3A14" w:rsidP="003A1CFD">
            <w:r w:rsidRPr="00062D55">
              <w:t>Thomas M. Rutledge</w:t>
            </w:r>
          </w:p>
          <w:p w:rsidR="00DF3A14" w:rsidRPr="00062D55" w:rsidRDefault="00DF3A14" w:rsidP="003A1CFD"/>
          <w:p w:rsidR="00DF3A14" w:rsidRPr="00062D55" w:rsidRDefault="00DF3A14" w:rsidP="003A1CFD"/>
        </w:tc>
      </w:tr>
    </w:tbl>
    <w:p w:rsidR="00DF3A14" w:rsidRPr="00062D55" w:rsidRDefault="00DF3A14" w:rsidP="00DF3A14">
      <w:pPr>
        <w:tabs>
          <w:tab w:val="left" w:pos="3150"/>
        </w:tabs>
        <w:rPr>
          <w:bCs/>
        </w:rPr>
      </w:pPr>
    </w:p>
    <w:p w:rsidR="00DF3A14" w:rsidRPr="00062D55" w:rsidRDefault="00DF3A14" w:rsidP="00DF3A14">
      <w:r w:rsidRPr="00062D55">
        <w:rPr>
          <w:bCs/>
        </w:rPr>
        <w:t>The business address for all officers and directors is 400 Atlantic Street, Stamford CT, 06901.</w:t>
      </w:r>
    </w:p>
    <w:p w:rsidR="00D904FE" w:rsidRDefault="00D904FE" w:rsidP="00DF3A14">
      <w:pPr>
        <w:tabs>
          <w:tab w:val="left" w:pos="3150"/>
          <w:tab w:val="left" w:pos="3420"/>
        </w:tabs>
      </w:pPr>
    </w:p>
    <w:sectPr w:rsidR="00D904FE" w:rsidSect="000C50C5">
      <w:footerReference w:type="default" r:id="rId6"/>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FB" w:rsidRDefault="00C758FB" w:rsidP="00C758FB">
      <w:r>
        <w:separator/>
      </w:r>
    </w:p>
  </w:endnote>
  <w:endnote w:type="continuationSeparator" w:id="0">
    <w:p w:rsidR="00C758FB" w:rsidRDefault="00C758FB" w:rsidP="00C7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Borders"/>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CB3E71" w:rsidTr="00CB3E71">
      <w:tc>
        <w:tcPr>
          <w:tcW w:w="3465" w:type="dxa"/>
          <w:shd w:val="clear" w:color="auto" w:fill="auto"/>
          <w:vAlign w:val="bottom"/>
        </w:tcPr>
        <w:p w:rsidR="00CB3E71" w:rsidRPr="00CB3E71" w:rsidRDefault="006F5AB5" w:rsidP="00CB3E71">
          <w:pPr>
            <w:pStyle w:val="Normal0"/>
            <w:rPr>
              <w:noProof/>
              <w:spacing w:val="-2"/>
              <w:sz w:val="16"/>
            </w:rPr>
          </w:pPr>
        </w:p>
      </w:tc>
      <w:tc>
        <w:tcPr>
          <w:tcW w:w="2652" w:type="dxa"/>
          <w:shd w:val="clear" w:color="auto" w:fill="auto"/>
        </w:tcPr>
        <w:p w:rsidR="00CB3E71" w:rsidRPr="004969D7" w:rsidRDefault="00C758FB" w:rsidP="004969D7">
          <w:pPr>
            <w:pStyle w:val="10spCenterednospaceafter"/>
          </w:pPr>
          <w:r w:rsidRPr="004969D7">
            <w:t>-</w:t>
          </w:r>
          <w:r w:rsidR="000C50C5" w:rsidRPr="004969D7">
            <w:fldChar w:fldCharType="begin"/>
          </w:r>
          <w:r w:rsidRPr="004969D7">
            <w:instrText xml:space="preserve"> PAGE </w:instrText>
          </w:r>
          <w:r w:rsidR="000C50C5" w:rsidRPr="004969D7">
            <w:fldChar w:fldCharType="separate"/>
          </w:r>
          <w:r w:rsidR="006F5AB5">
            <w:rPr>
              <w:noProof/>
            </w:rPr>
            <w:t>1</w:t>
          </w:r>
          <w:r w:rsidR="000C50C5" w:rsidRPr="004969D7">
            <w:fldChar w:fldCharType="end"/>
          </w:r>
          <w:r w:rsidRPr="004969D7">
            <w:t>-</w:t>
          </w:r>
        </w:p>
      </w:tc>
      <w:tc>
        <w:tcPr>
          <w:tcW w:w="3456" w:type="dxa"/>
          <w:shd w:val="clear" w:color="auto" w:fill="auto"/>
          <w:vAlign w:val="bottom"/>
        </w:tcPr>
        <w:p w:rsidR="00CB3E71" w:rsidRPr="004969D7" w:rsidRDefault="006F5AB5" w:rsidP="00527B5B">
          <w:pPr>
            <w:pStyle w:val="FooterRightAligned"/>
          </w:pPr>
        </w:p>
      </w:tc>
    </w:tr>
    <w:tr w:rsidR="00CB3E71" w:rsidTr="00CB3E71">
      <w:tc>
        <w:tcPr>
          <w:tcW w:w="3465" w:type="dxa"/>
          <w:shd w:val="clear" w:color="auto" w:fill="auto"/>
        </w:tcPr>
        <w:p w:rsidR="00CB3E71" w:rsidRPr="004969D7" w:rsidRDefault="006F5AB5" w:rsidP="004969D7">
          <w:pPr>
            <w:pStyle w:val="FooterLeftAligned"/>
          </w:pPr>
        </w:p>
      </w:tc>
      <w:tc>
        <w:tcPr>
          <w:tcW w:w="2652" w:type="dxa"/>
          <w:shd w:val="clear" w:color="auto" w:fill="auto"/>
        </w:tcPr>
        <w:p w:rsidR="00CB3E71" w:rsidRPr="004969D7" w:rsidRDefault="006F5AB5" w:rsidP="005037C7">
          <w:pPr>
            <w:pStyle w:val="FooterCenterAligned"/>
          </w:pPr>
        </w:p>
      </w:tc>
      <w:tc>
        <w:tcPr>
          <w:tcW w:w="3456" w:type="dxa"/>
          <w:shd w:val="clear" w:color="auto" w:fill="auto"/>
        </w:tcPr>
        <w:p w:rsidR="00CB3E71" w:rsidRPr="004969D7" w:rsidRDefault="006F5AB5" w:rsidP="004969D7">
          <w:pPr>
            <w:pStyle w:val="FooterRightAligned"/>
          </w:pPr>
        </w:p>
      </w:tc>
    </w:tr>
  </w:tbl>
  <w:p w:rsidR="00CB3E71" w:rsidRPr="007264D8" w:rsidRDefault="006F5AB5" w:rsidP="005E43D1">
    <w:pPr>
      <w:pStyle w:val="FooterFill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FB" w:rsidRDefault="00C758FB" w:rsidP="00C758FB">
      <w:r>
        <w:separator/>
      </w:r>
    </w:p>
  </w:footnote>
  <w:footnote w:type="continuationSeparator" w:id="0">
    <w:p w:rsidR="00C758FB" w:rsidRDefault="00C758FB" w:rsidP="00C7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FB"/>
    <w:rsid w:val="000C50C5"/>
    <w:rsid w:val="002C19FF"/>
    <w:rsid w:val="00346049"/>
    <w:rsid w:val="00416553"/>
    <w:rsid w:val="00425284"/>
    <w:rsid w:val="006F5AB5"/>
    <w:rsid w:val="00A046A2"/>
    <w:rsid w:val="00A33BD9"/>
    <w:rsid w:val="00B73165"/>
    <w:rsid w:val="00BC4507"/>
    <w:rsid w:val="00BF2E18"/>
    <w:rsid w:val="00C23EBF"/>
    <w:rsid w:val="00C758FB"/>
    <w:rsid w:val="00D904FE"/>
    <w:rsid w:val="00DF3A14"/>
    <w:rsid w:val="00E415A5"/>
    <w:rsid w:val="00E427B9"/>
    <w:rsid w:val="00E5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2124E1-5978-4503-8654-E6BE3136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58FB"/>
    <w:pPr>
      <w:suppressAutoHyphens/>
    </w:pPr>
    <w:rPr>
      <w:rFonts w:ascii="Times New Roman" w:eastAsia="Times New Roman" w:hAnsi="Times New Roman" w:cs="Times New Roman"/>
      <w:szCs w:val="20"/>
    </w:rPr>
  </w:style>
  <w:style w:type="paragraph" w:styleId="Header">
    <w:name w:val="header"/>
    <w:basedOn w:val="Normal0"/>
    <w:link w:val="HeaderChar"/>
    <w:rsid w:val="00C758FB"/>
    <w:pPr>
      <w:tabs>
        <w:tab w:val="center" w:pos="4680"/>
        <w:tab w:val="right" w:pos="9360"/>
      </w:tabs>
    </w:pPr>
  </w:style>
  <w:style w:type="character" w:customStyle="1" w:styleId="HeaderChar">
    <w:name w:val="Header Char"/>
    <w:basedOn w:val="DefaultParagraphFont"/>
    <w:link w:val="Header"/>
    <w:rsid w:val="00C758FB"/>
    <w:rPr>
      <w:rFonts w:ascii="Times New Roman" w:eastAsia="Times New Roman" w:hAnsi="Times New Roman" w:cs="Times New Roman"/>
      <w:szCs w:val="20"/>
    </w:rPr>
  </w:style>
  <w:style w:type="paragraph" w:styleId="Footer">
    <w:name w:val="footer"/>
    <w:basedOn w:val="Normal0"/>
    <w:link w:val="FooterChar"/>
    <w:rsid w:val="00C758FB"/>
    <w:pPr>
      <w:tabs>
        <w:tab w:val="center" w:pos="4680"/>
        <w:tab w:val="right" w:pos="9360"/>
      </w:tabs>
    </w:pPr>
  </w:style>
  <w:style w:type="character" w:customStyle="1" w:styleId="FooterChar">
    <w:name w:val="Footer Char"/>
    <w:basedOn w:val="DefaultParagraphFont"/>
    <w:link w:val="Footer"/>
    <w:rsid w:val="00C758FB"/>
    <w:rPr>
      <w:rFonts w:ascii="Times New Roman" w:eastAsia="Times New Roman" w:hAnsi="Times New Roman" w:cs="Times New Roman"/>
      <w:szCs w:val="20"/>
    </w:rPr>
  </w:style>
  <w:style w:type="paragraph" w:styleId="FootnoteText">
    <w:name w:val="footnote text"/>
    <w:aliases w:val="ALTS FOOTNOTE,Footnote Text Char Char Char,Footnote Text Char Char Char Char Char1,Footnote Text Char1 Char,Footnote Text Char1 Char Char Char1,Footnote Text Char2 Char,Footnote Text Char2 Char Char Char Char Char1,Footnote Text Char3,ft"/>
    <w:basedOn w:val="Normal0"/>
    <w:link w:val="FootnoteTextChar"/>
    <w:uiPriority w:val="99"/>
    <w:qFormat/>
    <w:rsid w:val="00C758FB"/>
    <w:pPr>
      <w:spacing w:after="120"/>
      <w:ind w:left="720" w:hanging="720"/>
    </w:pPr>
  </w:style>
  <w:style w:type="character" w:customStyle="1" w:styleId="FootnoteTextChar">
    <w:name w:val="Footnote Text Char"/>
    <w:aliases w:val="ALTS FOOTNOTE Char,Footnote Text Char Char Char Char,Footnote Text Char Char Char Char Char1 Char,Footnote Text Char1 Char Char,Footnote Text Char1 Char Char Char1 Char,Footnote Text Char2 Char Char,Footnote Text Char3 Char,ft Char"/>
    <w:basedOn w:val="DefaultParagraphFont"/>
    <w:link w:val="FootnoteText"/>
    <w:uiPriority w:val="99"/>
    <w:rsid w:val="00C758FB"/>
    <w:rPr>
      <w:rFonts w:ascii="Times New Roman" w:eastAsia="Times New Roman" w:hAnsi="Times New Roman" w:cs="Times New Roman"/>
      <w:szCs w:val="20"/>
    </w:rPr>
  </w:style>
  <w:style w:type="character" w:styleId="FootnoteReference">
    <w:name w:val="footnote reference"/>
    <w:aliases w:val="(NECG) Footnote Reference,Appel note de bas de p,FR,Footnote Reference/,Footnote Reference1,Style 12,Style 124,Style 13,Style 17,Style 20,Style 3,Style 34,Style 4,Style 6,Style 7,Style 9,callout,fr,o,Style 11,Style 16,Style 28"/>
    <w:uiPriority w:val="99"/>
    <w:qFormat/>
    <w:rsid w:val="00C758FB"/>
    <w:rPr>
      <w:vertAlign w:val="superscript"/>
    </w:rPr>
  </w:style>
  <w:style w:type="paragraph" w:customStyle="1" w:styleId="10spCenterednospaceafter">
    <w:name w:val="_1.0sp Centered (no space after)"/>
    <w:basedOn w:val="Normal0"/>
    <w:rsid w:val="00C758FB"/>
    <w:pPr>
      <w:jc w:val="center"/>
    </w:pPr>
  </w:style>
  <w:style w:type="paragraph" w:customStyle="1" w:styleId="FooterRightAligned">
    <w:name w:val="_Footer Right Aligned"/>
    <w:basedOn w:val="Normal0"/>
    <w:rsid w:val="00C758FB"/>
    <w:pPr>
      <w:jc w:val="right"/>
    </w:pPr>
    <w:rPr>
      <w:sz w:val="16"/>
      <w:szCs w:val="16"/>
    </w:rPr>
  </w:style>
  <w:style w:type="paragraph" w:customStyle="1" w:styleId="FooterLeftAligned">
    <w:name w:val="_Footer Left Aligned"/>
    <w:basedOn w:val="Normal0"/>
    <w:rsid w:val="00C758FB"/>
    <w:rPr>
      <w:sz w:val="16"/>
      <w:szCs w:val="16"/>
    </w:rPr>
  </w:style>
  <w:style w:type="paragraph" w:customStyle="1" w:styleId="FooterFiller">
    <w:name w:val="_Footer Filler"/>
    <w:basedOn w:val="Normal"/>
    <w:rsid w:val="00C758FB"/>
    <w:pPr>
      <w:suppressAutoHyphens/>
    </w:pPr>
    <w:rPr>
      <w:sz w:val="4"/>
      <w:szCs w:val="4"/>
    </w:rPr>
  </w:style>
  <w:style w:type="table" w:customStyle="1" w:styleId="TableNoBorders">
    <w:name w:val="_Table No Borders"/>
    <w:basedOn w:val="TableNormal"/>
    <w:rsid w:val="00C758FB"/>
    <w:rPr>
      <w:rFonts w:ascii="Times New Roman" w:eastAsia="Times New Roman" w:hAnsi="Times New Roman" w:cs="Times New Roman"/>
      <w:sz w:val="20"/>
      <w:szCs w:val="20"/>
    </w:rPr>
    <w:tblPr/>
  </w:style>
  <w:style w:type="paragraph" w:customStyle="1" w:styleId="FooterCenterAligned">
    <w:name w:val="_Footer Center Aligned"/>
    <w:basedOn w:val="Normal0"/>
    <w:rsid w:val="00C758FB"/>
    <w:pPr>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Lanham</dc:creator>
  <cp:lastModifiedBy>Lanham, Amanda</cp:lastModifiedBy>
  <cp:revision>2</cp:revision>
  <dcterms:created xsi:type="dcterms:W3CDTF">2018-05-08T22:28:00Z</dcterms:created>
  <dcterms:modified xsi:type="dcterms:W3CDTF">2018-05-08T22:28:00Z</dcterms:modified>
</cp:coreProperties>
</file>